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94" w:rsidRPr="00407594" w:rsidRDefault="00407594" w:rsidP="0027573E">
      <w:pPr>
        <w:bidi/>
        <w:spacing w:after="0" w:line="276" w:lineRule="auto"/>
        <w:ind w:left="142" w:right="567"/>
        <w:jc w:val="center"/>
        <w:rPr>
          <w:rFonts w:ascii="Sakkal Majalla" w:hAnsi="Sakkal Majalla" w:cs="Sakkal Majalla"/>
          <w:sz w:val="32"/>
          <w:szCs w:val="32"/>
          <w:rtl/>
          <w:lang w:bidi="ar-MA"/>
        </w:rPr>
      </w:pPr>
    </w:p>
    <w:p w:rsidR="00A52B25" w:rsidRDefault="00A52B25" w:rsidP="00A52B25">
      <w:pPr>
        <w:bidi/>
        <w:spacing w:after="0" w:line="276" w:lineRule="auto"/>
        <w:ind w:right="567"/>
        <w:jc w:val="center"/>
        <w:rPr>
          <w:rFonts w:ascii="Sakkal Majalla" w:hAnsi="Sakkal Majalla" w:cs="Sakkal Majalla"/>
          <w:b/>
          <w:bCs/>
          <w:sz w:val="52"/>
          <w:szCs w:val="52"/>
          <w:lang w:bidi="ar-MA"/>
        </w:rPr>
      </w:pPr>
      <w:r>
        <w:rPr>
          <w:rFonts w:ascii="Sakkal Majalla" w:hAnsi="Sakkal Majalla" w:cs="Sakkal Majalla"/>
          <w:b/>
          <w:bCs/>
          <w:sz w:val="52"/>
          <w:szCs w:val="52"/>
          <w:rtl/>
          <w:lang w:bidi="ar-MA"/>
        </w:rPr>
        <w:t>بـــــــــــــــلاغ صـــــــــــحــــــافــــــي</w:t>
      </w:r>
    </w:p>
    <w:p w:rsidR="00A52B25" w:rsidRDefault="00A52B25" w:rsidP="00A52B25">
      <w:pPr>
        <w:bidi/>
        <w:spacing w:after="0" w:line="276" w:lineRule="auto"/>
        <w:ind w:left="142" w:right="567"/>
        <w:jc w:val="center"/>
        <w:rPr>
          <w:rFonts w:ascii="Sakkal Majalla" w:hAnsi="Sakkal Majalla" w:cs="Sakkal Majalla"/>
          <w:sz w:val="34"/>
          <w:szCs w:val="34"/>
          <w:rtl/>
          <w:lang w:bidi="ar-MA"/>
        </w:rPr>
      </w:pPr>
    </w:p>
    <w:p w:rsidR="00A52B25" w:rsidRDefault="00A52B25" w:rsidP="00A52B25">
      <w:pPr>
        <w:tabs>
          <w:tab w:val="right" w:pos="10064"/>
        </w:tabs>
        <w:bidi/>
        <w:spacing w:after="0" w:line="276" w:lineRule="auto"/>
        <w:ind w:left="425" w:right="709" w:firstLine="425"/>
        <w:jc w:val="both"/>
        <w:rPr>
          <w:rFonts w:ascii="Sakkal Majalla" w:hAnsi="Sakkal Majalla" w:cs="Sakkal Majalla"/>
          <w:sz w:val="34"/>
          <w:szCs w:val="34"/>
          <w:rtl/>
          <w:lang w:bidi="ar-MA"/>
        </w:rPr>
      </w:pPr>
      <w:r>
        <w:rPr>
          <w:rFonts w:ascii="Sakkal Majalla" w:hAnsi="Sakkal Majalla" w:cs="Sakkal Majalla"/>
          <w:sz w:val="34"/>
          <w:szCs w:val="34"/>
          <w:lang w:bidi="ar-MA"/>
        </w:rPr>
        <w:t xml:space="preserve">    </w:t>
      </w:r>
      <w:r>
        <w:rPr>
          <w:rFonts w:ascii="Sakkal Majalla" w:hAnsi="Sakkal Majalla" w:cs="Sakkal Majalla"/>
          <w:sz w:val="34"/>
          <w:szCs w:val="34"/>
          <w:rtl/>
          <w:lang w:bidi="ar-MA"/>
        </w:rPr>
        <w:t>في إطار تحسين أداء مصالحها الترابية والرفع من جودة الخدمات المقدمة للمرتفقين، عملت الوكالة الوطنية للسلامة الطرقية على إعداد بوابة إلكترونية تمكن من حجز مواعيد لإيداع ملفات رخص السياقة والبطائق الرمادية وكذلك استلام هذه الوثائق بعد إنجازها وتوفرها. وحرصا منها على تلبية طلبات المرتفقين، لا سيما فيما يتعلق بعملية إيداع الملفات، فقد قامت الوكالة بتقليص حجز المواعيد بالمصالح الإدارية إلى أقصر مدة ممكنة، وهي الآن لا تتجاوز 48 ساعة في أغلب مراكز التسجيل.</w:t>
      </w:r>
    </w:p>
    <w:p w:rsidR="00A52B25" w:rsidRDefault="00A52B25" w:rsidP="00A52B25">
      <w:pPr>
        <w:tabs>
          <w:tab w:val="right" w:pos="10064"/>
        </w:tabs>
        <w:bidi/>
        <w:spacing w:after="0" w:line="276" w:lineRule="auto"/>
        <w:ind w:left="425" w:right="709" w:firstLine="425"/>
        <w:jc w:val="both"/>
        <w:rPr>
          <w:rFonts w:ascii="Sakkal Majalla" w:hAnsi="Sakkal Majalla" w:cs="Sakkal Majalla"/>
          <w:sz w:val="16"/>
          <w:szCs w:val="16"/>
          <w:rtl/>
          <w:lang w:bidi="ar-MA"/>
        </w:rPr>
      </w:pPr>
      <w:r>
        <w:rPr>
          <w:rFonts w:ascii="Sakkal Majalla" w:hAnsi="Sakkal Majalla" w:cs="Sakkal Majalla"/>
          <w:sz w:val="34"/>
          <w:szCs w:val="34"/>
          <w:rtl/>
          <w:lang w:bidi="ar-MA"/>
        </w:rPr>
        <w:t xml:space="preserve"> </w:t>
      </w:r>
    </w:p>
    <w:p w:rsidR="00A52B25" w:rsidRDefault="00A52B25" w:rsidP="00A52B25">
      <w:pPr>
        <w:tabs>
          <w:tab w:val="right" w:pos="10064"/>
        </w:tabs>
        <w:bidi/>
        <w:spacing w:after="0" w:line="276" w:lineRule="auto"/>
        <w:ind w:left="425" w:right="709" w:firstLine="425"/>
        <w:jc w:val="both"/>
        <w:rPr>
          <w:rFonts w:ascii="Sakkal Majalla" w:hAnsi="Sakkal Majalla" w:cs="Sakkal Majalla"/>
          <w:sz w:val="34"/>
          <w:szCs w:val="34"/>
          <w:rtl/>
          <w:lang w:bidi="ar-MA"/>
        </w:rPr>
      </w:pPr>
      <w:r>
        <w:rPr>
          <w:rFonts w:ascii="Sakkal Majalla" w:hAnsi="Sakkal Majalla" w:cs="Sakkal Majalla"/>
          <w:sz w:val="34"/>
          <w:szCs w:val="34"/>
          <w:rtl/>
          <w:lang w:bidi="ar-MA"/>
        </w:rPr>
        <w:t xml:space="preserve">وسعيا منها إلى تكريس الإدارة الرقمية الرامية إلى تحسين جودة الخدمات المقدمة من طرف المصالح الترابية، تنهي الوكالة إلى علم العموم، أنه تم اعتماد نظام معلوماتي يمكن الأشخاص الذين قاموا بإيداع ملفاتهم المتعلقة برخصة السياقة والبطاقة الرمادية، من تتبع مختلف مراحل معالجة هذه الملفات وكذا إنجاز هذه الوثائق وذلك عن طريق البوابة الإلكترونية " </w:t>
      </w:r>
      <w:r>
        <w:rPr>
          <w:rFonts w:ascii="Sakkal Majalla" w:hAnsi="Sakkal Majalla" w:cs="Sakkal Majalla"/>
          <w:sz w:val="34"/>
          <w:szCs w:val="34"/>
          <w:lang w:bidi="ar-MA"/>
        </w:rPr>
        <w:t>NARSA KHADAMAT</w:t>
      </w:r>
      <w:r>
        <w:rPr>
          <w:rFonts w:ascii="Sakkal Majalla" w:hAnsi="Sakkal Majalla" w:cs="Sakkal Majalla"/>
          <w:sz w:val="34"/>
          <w:szCs w:val="34"/>
          <w:rtl/>
          <w:lang w:bidi="ar-MA"/>
        </w:rPr>
        <w:t xml:space="preserve"> ". وستمكن هذه العملية من تقليص تردد المرتفقين على المصالح الترابية للوكالة وتمكينهم من الحصول على وثائقهم في أحسن الظروف.</w:t>
      </w:r>
    </w:p>
    <w:p w:rsidR="00A52B25" w:rsidRDefault="00A52B25" w:rsidP="00A52B25">
      <w:pPr>
        <w:tabs>
          <w:tab w:val="right" w:pos="10064"/>
        </w:tabs>
        <w:bidi/>
        <w:spacing w:after="0" w:line="276" w:lineRule="auto"/>
        <w:ind w:left="425" w:right="709" w:firstLine="425"/>
        <w:jc w:val="both"/>
        <w:rPr>
          <w:rFonts w:ascii="Sakkal Majalla" w:hAnsi="Sakkal Majalla" w:cs="Sakkal Majalla"/>
          <w:sz w:val="16"/>
          <w:szCs w:val="16"/>
          <w:rtl/>
          <w:lang w:bidi="ar-MA"/>
        </w:rPr>
      </w:pPr>
    </w:p>
    <w:p w:rsidR="00A52B25" w:rsidRDefault="00A52B25" w:rsidP="00A52B25">
      <w:pPr>
        <w:tabs>
          <w:tab w:val="right" w:pos="10064"/>
        </w:tabs>
        <w:bidi/>
        <w:spacing w:after="0" w:line="276" w:lineRule="auto"/>
        <w:ind w:left="425" w:right="709" w:firstLine="425"/>
        <w:jc w:val="both"/>
        <w:rPr>
          <w:rFonts w:ascii="Sakkal Majalla" w:hAnsi="Sakkal Majalla" w:cs="Sakkal Majalla"/>
          <w:sz w:val="34"/>
          <w:szCs w:val="34"/>
          <w:rtl/>
          <w:lang w:bidi="ar-MA"/>
        </w:rPr>
      </w:pPr>
      <w:r>
        <w:rPr>
          <w:rFonts w:ascii="Sakkal Majalla" w:hAnsi="Sakkal Majalla" w:cs="Sakkal Majalla"/>
          <w:sz w:val="34"/>
          <w:szCs w:val="34"/>
          <w:rtl/>
          <w:lang w:bidi="ar-MA"/>
        </w:rPr>
        <w:t xml:space="preserve">وعليه، تهيب الوكالة الوطنية للسلامة الطرقية بالمواطنين الذين قاموا بإيداع ملفاتهم لدى المصالح الترابية للوكالة الاطلاع على وضعية معالجة ملفاتهم عبر البوابة " </w:t>
      </w:r>
      <w:r>
        <w:rPr>
          <w:rFonts w:ascii="Sakkal Majalla" w:hAnsi="Sakkal Majalla" w:cs="Sakkal Majalla"/>
          <w:sz w:val="34"/>
          <w:szCs w:val="34"/>
          <w:lang w:bidi="ar-MA"/>
        </w:rPr>
        <w:t>NARSA KHADAMAT</w:t>
      </w:r>
      <w:r>
        <w:rPr>
          <w:rFonts w:ascii="Sakkal Majalla" w:hAnsi="Sakkal Majalla" w:cs="Sakkal Majalla"/>
          <w:sz w:val="34"/>
          <w:szCs w:val="34"/>
          <w:rtl/>
          <w:lang w:bidi="ar-MA"/>
        </w:rPr>
        <w:t xml:space="preserve"> " قبل حجز المواعيد لاستلام رخص السياقة وشهادات تسجيل المركبات أو استكمال الملفات الناقصة. </w:t>
      </w:r>
    </w:p>
    <w:p w:rsidR="00A52B25" w:rsidRDefault="00A52B25" w:rsidP="00A52B25">
      <w:pPr>
        <w:rPr>
          <w:lang w:bidi="ar-MA"/>
        </w:rPr>
      </w:pPr>
    </w:p>
    <w:p w:rsidR="000C5BA0" w:rsidRPr="00A52B25" w:rsidRDefault="000C5BA0" w:rsidP="00C05310">
      <w:pPr>
        <w:bidi/>
        <w:spacing w:after="0" w:line="276" w:lineRule="auto"/>
        <w:ind w:right="567"/>
        <w:jc w:val="center"/>
        <w:rPr>
          <w:rFonts w:ascii="Sakkal Majalla" w:hAnsi="Sakkal Majalla" w:cs="Sakkal Majalla"/>
          <w:b/>
          <w:bCs/>
          <w:sz w:val="52"/>
          <w:szCs w:val="52"/>
          <w:lang w:bidi="ar-MA"/>
        </w:rPr>
      </w:pPr>
      <w:bookmarkStart w:id="0" w:name="_GoBack"/>
      <w:bookmarkEnd w:id="0"/>
    </w:p>
    <w:p w:rsidR="00407594" w:rsidRDefault="00407594" w:rsidP="000B178D">
      <w:pPr>
        <w:bidi/>
        <w:spacing w:after="0" w:line="276" w:lineRule="auto"/>
        <w:ind w:left="425" w:right="426" w:firstLine="425"/>
        <w:jc w:val="both"/>
        <w:rPr>
          <w:rFonts w:ascii="Sakkal Majalla" w:hAnsi="Sakkal Majalla" w:cs="Sakkal Majalla"/>
          <w:sz w:val="32"/>
          <w:szCs w:val="32"/>
          <w:rtl/>
          <w:lang w:bidi="ar-MA"/>
        </w:rPr>
      </w:pPr>
    </w:p>
    <w:p w:rsidR="00C05310" w:rsidRDefault="00C05310" w:rsidP="00C05310">
      <w:pPr>
        <w:bidi/>
        <w:spacing w:after="0" w:line="276" w:lineRule="auto"/>
        <w:ind w:left="141" w:right="426" w:firstLine="425"/>
        <w:jc w:val="both"/>
        <w:rPr>
          <w:rFonts w:ascii="Sakkal Majalla" w:hAnsi="Sakkal Majalla" w:cs="Sakkal Majalla"/>
          <w:sz w:val="32"/>
          <w:szCs w:val="32"/>
          <w:rtl/>
          <w:lang w:bidi="ar-MA"/>
        </w:rPr>
      </w:pPr>
    </w:p>
    <w:p w:rsidR="0027573E" w:rsidRDefault="0027573E" w:rsidP="0027573E">
      <w:pPr>
        <w:pStyle w:val="NormalWeb"/>
        <w:shd w:val="clear" w:color="auto" w:fill="FFFFFF"/>
        <w:bidi/>
        <w:spacing w:before="0" w:beforeAutospacing="0" w:after="0" w:afterAutospacing="0" w:line="276" w:lineRule="auto"/>
        <w:ind w:left="141" w:right="426" w:firstLine="425"/>
        <w:jc w:val="both"/>
        <w:rPr>
          <w:rFonts w:ascii="Arial" w:hAnsi="Arial" w:cs="Arial"/>
          <w:color w:val="222222"/>
          <w:sz w:val="21"/>
          <w:szCs w:val="21"/>
        </w:rPr>
      </w:pPr>
    </w:p>
    <w:sectPr w:rsidR="0027573E" w:rsidSect="000C5BA0">
      <w:headerReference w:type="default" r:id="rId7"/>
      <w:footerReference w:type="default" r:id="rId8"/>
      <w:pgSz w:w="11906" w:h="16838"/>
      <w:pgMar w:top="284" w:right="707" w:bottom="1417" w:left="426" w:header="279" w:footer="1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445" w:rsidRDefault="00FA3445" w:rsidP="00A64773">
      <w:pPr>
        <w:spacing w:after="0" w:line="240" w:lineRule="auto"/>
      </w:pPr>
      <w:r>
        <w:separator/>
      </w:r>
    </w:p>
  </w:endnote>
  <w:endnote w:type="continuationSeparator" w:id="0">
    <w:p w:rsidR="00FA3445" w:rsidRDefault="00FA3445" w:rsidP="00A6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7111421"/>
  <w:p w:rsidR="000C5BA0" w:rsidRPr="000E7F74" w:rsidRDefault="000C5BA0" w:rsidP="000C5BA0">
    <w:pPr>
      <w:pStyle w:val="Pieddepage"/>
      <w:tabs>
        <w:tab w:val="clear" w:pos="4536"/>
        <w:tab w:val="clear" w:pos="9072"/>
        <w:tab w:val="center" w:pos="4820"/>
        <w:tab w:val="right" w:pos="9356"/>
      </w:tabs>
      <w:ind w:left="709" w:right="-1"/>
      <w:jc w:val="center"/>
      <w:rPr>
        <w:sz w:val="20"/>
        <w:szCs w:val="20"/>
      </w:rPr>
    </w:pPr>
    <w:r w:rsidRPr="007D3D20">
      <w:rPr>
        <w:noProof/>
        <w:lang w:eastAsia="fr-FR"/>
      </w:rPr>
      <mc:AlternateContent>
        <mc:Choice Requires="wps">
          <w:drawing>
            <wp:anchor distT="0" distB="0" distL="114300" distR="114300" simplePos="0" relativeHeight="251664384" behindDoc="0" locked="0" layoutInCell="1" allowOverlap="1" wp14:anchorId="19FA578F" wp14:editId="33FDBE86">
              <wp:simplePos x="0" y="0"/>
              <wp:positionH relativeFrom="column">
                <wp:posOffset>323850</wp:posOffset>
              </wp:positionH>
              <wp:positionV relativeFrom="paragraph">
                <wp:posOffset>-64770</wp:posOffset>
              </wp:positionV>
              <wp:extent cx="6248400"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1F376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C6035" id="Connecteur droit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1pt" to="51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" strokecolor="#1f3763" strokeweight="1.5pt">
              <v:stroke joinstyle="miter"/>
            </v:line>
          </w:pict>
        </mc:Fallback>
      </mc:AlternateContent>
    </w:r>
    <w:r>
      <w:rPr>
        <w:noProof/>
        <w:lang w:eastAsia="fr-FR"/>
      </w:rPr>
      <w:drawing>
        <wp:anchor distT="0" distB="0" distL="114300" distR="114300" simplePos="0" relativeHeight="251665408" behindDoc="1" locked="0" layoutInCell="1" allowOverlap="1" wp14:anchorId="74D3E46E" wp14:editId="7FEF4A17">
          <wp:simplePos x="0" y="0"/>
          <wp:positionH relativeFrom="column">
            <wp:posOffset>304800</wp:posOffset>
          </wp:positionH>
          <wp:positionV relativeFrom="paragraph">
            <wp:posOffset>13970</wp:posOffset>
          </wp:positionV>
          <wp:extent cx="1171575" cy="476250"/>
          <wp:effectExtent l="0" t="0" r="9525" b="0"/>
          <wp:wrapNone/>
          <wp:docPr id="16" name="Image 1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E2D">
      <w:rPr>
        <w:b/>
        <w:bCs/>
        <w:color w:val="2E74B5"/>
        <w:sz w:val="18"/>
        <w:szCs w:val="18"/>
      </w:rPr>
      <w:t>Avenue Al Araâr, Hay Riad– Rabat</w:t>
    </w:r>
  </w:p>
  <w:p w:rsidR="000C5BA0" w:rsidRPr="00F13E2D" w:rsidRDefault="000C5BA0" w:rsidP="000C5BA0">
    <w:pPr>
      <w:tabs>
        <w:tab w:val="right" w:pos="9356"/>
      </w:tabs>
      <w:spacing w:after="0" w:line="240" w:lineRule="auto"/>
      <w:ind w:left="709" w:right="-1"/>
      <w:jc w:val="center"/>
      <w:rPr>
        <w:b/>
        <w:bCs/>
        <w:color w:val="2E74B5"/>
        <w:sz w:val="18"/>
        <w:szCs w:val="18"/>
      </w:rPr>
    </w:pPr>
    <w:r w:rsidRPr="00F13E2D">
      <w:rPr>
        <w:b/>
        <w:bCs/>
        <w:color w:val="2E74B5"/>
        <w:sz w:val="18"/>
        <w:szCs w:val="18"/>
      </w:rPr>
      <w:t>Tél. : +(212) 5 37 71 22 80/ 01   -   Fax : +(212) 5 37 71 69 53 / 71 20 13</w:t>
    </w:r>
  </w:p>
  <w:p w:rsidR="000C5BA0" w:rsidRPr="00F13E2D" w:rsidRDefault="000C5BA0" w:rsidP="000C5BA0">
    <w:pPr>
      <w:tabs>
        <w:tab w:val="right" w:pos="9356"/>
      </w:tabs>
      <w:spacing w:after="0" w:line="240" w:lineRule="auto"/>
      <w:ind w:left="709" w:right="-1"/>
      <w:jc w:val="center"/>
      <w:rPr>
        <w:b/>
        <w:bCs/>
        <w:color w:val="2E74B5"/>
        <w:sz w:val="18"/>
        <w:szCs w:val="18"/>
      </w:rPr>
    </w:pPr>
    <w:r w:rsidRPr="00F13E2D">
      <w:rPr>
        <w:b/>
        <w:bCs/>
        <w:color w:val="2E74B5"/>
        <w:sz w:val="18"/>
        <w:szCs w:val="18"/>
      </w:rPr>
      <w:t>contact@narsa.gov.ma</w:t>
    </w:r>
  </w:p>
  <w:p w:rsidR="00DF47C8" w:rsidRPr="000C5BA0" w:rsidRDefault="000C5BA0" w:rsidP="000C5BA0">
    <w:pPr>
      <w:tabs>
        <w:tab w:val="right" w:pos="9356"/>
      </w:tabs>
      <w:spacing w:after="0" w:line="240" w:lineRule="auto"/>
      <w:ind w:left="709" w:right="-1"/>
      <w:jc w:val="center"/>
      <w:rPr>
        <w:b/>
        <w:bCs/>
        <w:color w:val="2E74B5"/>
        <w:sz w:val="18"/>
        <w:szCs w:val="18"/>
        <w:u w:val="single"/>
      </w:rPr>
    </w:pPr>
    <w:r w:rsidRPr="00F13E2D">
      <w:rPr>
        <w:b/>
        <w:bCs/>
        <w:color w:val="2E74B5"/>
        <w:sz w:val="18"/>
        <w:szCs w:val="18"/>
        <w:u w:val="single"/>
      </w:rPr>
      <w:t>www.narsa.ma</w:t>
    </w:r>
    <w:bookmarkEnd w:id="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445" w:rsidRDefault="00FA3445" w:rsidP="00A64773">
      <w:pPr>
        <w:spacing w:after="0" w:line="240" w:lineRule="auto"/>
      </w:pPr>
      <w:r>
        <w:separator/>
      </w:r>
    </w:p>
  </w:footnote>
  <w:footnote w:type="continuationSeparator" w:id="0">
    <w:p w:rsidR="00FA3445" w:rsidRDefault="00FA3445" w:rsidP="00A64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77"/>
      <w:gridCol w:w="4218"/>
    </w:tblGrid>
    <w:tr w:rsidR="000C5BA0" w:rsidTr="000C5BA0">
      <w:tc>
        <w:tcPr>
          <w:tcW w:w="4219" w:type="dxa"/>
        </w:tcPr>
        <w:p w:rsidR="000C5BA0" w:rsidRPr="00347725" w:rsidRDefault="000C5BA0" w:rsidP="000C5BA0">
          <w:pPr>
            <w:spacing w:before="40" w:after="120"/>
            <w:jc w:val="center"/>
            <w:rPr>
              <w:rFonts w:ascii="Book Antiqua" w:hAnsi="Book Antiqua"/>
            </w:rPr>
          </w:pPr>
          <w:r w:rsidRPr="00347725">
            <w:rPr>
              <w:rFonts w:ascii="Book Antiqua" w:hAnsi="Book Antiqua"/>
              <w:b/>
              <w:bCs/>
              <w:u w:val="single"/>
            </w:rPr>
            <w:t>Royaume du Maroc</w:t>
          </w:r>
        </w:p>
      </w:tc>
      <w:tc>
        <w:tcPr>
          <w:tcW w:w="2477" w:type="dxa"/>
          <w:vMerge w:val="restart"/>
        </w:tcPr>
        <w:p w:rsidR="000C5BA0" w:rsidRPr="00347725" w:rsidRDefault="000C5BA0" w:rsidP="000C5BA0">
          <w:pPr>
            <w:spacing w:before="40" w:after="120"/>
            <w:jc w:val="center"/>
            <w:rPr>
              <w:rFonts w:ascii="Book Antiqua" w:hAnsi="Book Antiqua"/>
            </w:rPr>
          </w:pPr>
          <w:r>
            <w:rPr>
              <w:noProof/>
              <w:lang w:eastAsia="fr-FR"/>
            </w:rPr>
            <w:drawing>
              <wp:anchor distT="0" distB="0" distL="114300" distR="114300" simplePos="0" relativeHeight="251662336" behindDoc="1" locked="0" layoutInCell="1" allowOverlap="1" wp14:anchorId="00585364" wp14:editId="5783DEE5">
                <wp:simplePos x="0" y="0"/>
                <wp:positionH relativeFrom="column">
                  <wp:posOffset>363220</wp:posOffset>
                </wp:positionH>
                <wp:positionV relativeFrom="paragraph">
                  <wp:posOffset>42545</wp:posOffset>
                </wp:positionV>
                <wp:extent cx="718820" cy="737235"/>
                <wp:effectExtent l="0" t="0" r="5080" b="5715"/>
                <wp:wrapTight wrapText="bothSides">
                  <wp:wrapPolygon edited="0">
                    <wp:start x="0" y="0"/>
                    <wp:lineTo x="0" y="21209"/>
                    <wp:lineTo x="21180" y="21209"/>
                    <wp:lineTo x="21180" y="0"/>
                    <wp:lineTo x="0" y="0"/>
                  </wp:wrapPolygon>
                </wp:wrapTight>
                <wp:docPr id="15" name="Image 15" descr="C:\Users\secgeneral\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secgeneral\Desktop\untitled.bmp"/>
                        <pic:cNvPicPr>
                          <a:picLocks noChangeAspect="1" noChangeArrowheads="1"/>
                        </pic:cNvPicPr>
                      </pic:nvPicPr>
                      <pic:blipFill>
                        <a:blip r:embed="rId1"/>
                        <a:srcRect/>
                        <a:stretch>
                          <a:fillRect/>
                        </a:stretch>
                      </pic:blipFill>
                      <pic:spPr bwMode="auto">
                        <a:xfrm>
                          <a:off x="0" y="0"/>
                          <a:ext cx="718820" cy="737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218" w:type="dxa"/>
        </w:tcPr>
        <w:p w:rsidR="000C5BA0" w:rsidRPr="00347725" w:rsidRDefault="000C5BA0" w:rsidP="000C5BA0">
          <w:pPr>
            <w:spacing w:before="40" w:after="120"/>
            <w:jc w:val="center"/>
            <w:rPr>
              <w:rFonts w:ascii="Book Antiqua" w:hAnsi="Book Antiqua"/>
              <w:sz w:val="24"/>
              <w:szCs w:val="24"/>
            </w:rPr>
          </w:pPr>
          <w:r w:rsidRPr="00347725">
            <w:rPr>
              <w:rFonts w:ascii="Book Antiqua" w:hAnsi="Book Antiqua"/>
              <w:b/>
              <w:bCs/>
              <w:sz w:val="24"/>
              <w:szCs w:val="24"/>
              <w:u w:val="single"/>
              <w:rtl/>
            </w:rPr>
            <w:t>المملكة المغربية</w:t>
          </w:r>
        </w:p>
      </w:tc>
    </w:tr>
    <w:tr w:rsidR="000C5BA0" w:rsidTr="000C5BA0">
      <w:tc>
        <w:tcPr>
          <w:tcW w:w="4219" w:type="dxa"/>
          <w:tcBorders>
            <w:bottom w:val="single" w:sz="12" w:space="0" w:color="2E74B5" w:themeColor="accent1" w:themeShade="BF"/>
          </w:tcBorders>
        </w:tcPr>
        <w:p w:rsidR="000C5BA0" w:rsidRPr="00347725" w:rsidRDefault="000C5BA0" w:rsidP="000C5BA0">
          <w:pPr>
            <w:spacing w:after="60"/>
            <w:jc w:val="center"/>
            <w:rPr>
              <w:rFonts w:ascii="Book Antiqua" w:hAnsi="Book Antiqua"/>
            </w:rPr>
          </w:pPr>
          <w:r w:rsidRPr="00347725">
            <w:rPr>
              <w:rFonts w:ascii="Book Antiqua" w:hAnsi="Book Antiqua"/>
              <w:b/>
              <w:bCs/>
              <w:sz w:val="20"/>
              <w:szCs w:val="20"/>
            </w:rPr>
            <w:t>Ministère de l’Equipement</w:t>
          </w:r>
          <w:r>
            <w:rPr>
              <w:rFonts w:ascii="Book Antiqua" w:hAnsi="Book Antiqua"/>
              <w:b/>
              <w:bCs/>
              <w:sz w:val="20"/>
              <w:szCs w:val="20"/>
            </w:rPr>
            <w:t xml:space="preserve">, </w:t>
          </w:r>
          <w:r w:rsidRPr="00347725">
            <w:rPr>
              <w:rFonts w:ascii="Book Antiqua" w:hAnsi="Book Antiqua"/>
              <w:b/>
              <w:bCs/>
              <w:sz w:val="20"/>
              <w:szCs w:val="20"/>
            </w:rPr>
            <w:t>du Transport, de la Logistique et de l’Eau</w:t>
          </w:r>
        </w:p>
      </w:tc>
      <w:tc>
        <w:tcPr>
          <w:tcW w:w="2477" w:type="dxa"/>
          <w:vMerge/>
        </w:tcPr>
        <w:p w:rsidR="000C5BA0" w:rsidRPr="00347725" w:rsidRDefault="000C5BA0" w:rsidP="000C5BA0">
          <w:pPr>
            <w:spacing w:after="60"/>
            <w:jc w:val="center"/>
            <w:rPr>
              <w:rFonts w:ascii="Book Antiqua" w:hAnsi="Book Antiqua"/>
            </w:rPr>
          </w:pPr>
        </w:p>
      </w:tc>
      <w:tc>
        <w:tcPr>
          <w:tcW w:w="4218" w:type="dxa"/>
          <w:tcBorders>
            <w:bottom w:val="single" w:sz="12" w:space="0" w:color="2E74B5" w:themeColor="accent1" w:themeShade="BF"/>
          </w:tcBorders>
          <w:vAlign w:val="center"/>
        </w:tcPr>
        <w:p w:rsidR="000C5BA0" w:rsidRPr="00347725" w:rsidRDefault="000C5BA0" w:rsidP="000C5BA0">
          <w:pPr>
            <w:spacing w:after="60"/>
            <w:jc w:val="center"/>
            <w:rPr>
              <w:rFonts w:ascii="Book Antiqua" w:hAnsi="Book Antiqua"/>
              <w:sz w:val="24"/>
              <w:szCs w:val="24"/>
            </w:rPr>
          </w:pPr>
          <w:r w:rsidRPr="00347725">
            <w:rPr>
              <w:rFonts w:ascii="Book Antiqua" w:hAnsi="Book Antiqua"/>
              <w:b/>
              <w:bCs/>
              <w:sz w:val="24"/>
              <w:szCs w:val="24"/>
              <w:rtl/>
            </w:rPr>
            <w:t>وزارة التجهيز والنقل واللوج</w:t>
          </w:r>
          <w:r>
            <w:rPr>
              <w:rFonts w:ascii="Book Antiqua" w:hAnsi="Book Antiqua" w:hint="cs"/>
              <w:b/>
              <w:bCs/>
              <w:sz w:val="24"/>
              <w:szCs w:val="24"/>
              <w:rtl/>
            </w:rPr>
            <w:t>ي</w:t>
          </w:r>
          <w:r w:rsidRPr="00347725">
            <w:rPr>
              <w:rFonts w:ascii="Book Antiqua" w:hAnsi="Book Antiqua"/>
              <w:b/>
              <w:bCs/>
              <w:sz w:val="24"/>
              <w:szCs w:val="24"/>
              <w:rtl/>
            </w:rPr>
            <w:t>ستيك والماء</w:t>
          </w:r>
        </w:p>
      </w:tc>
    </w:tr>
    <w:tr w:rsidR="000C5BA0" w:rsidTr="000C5BA0">
      <w:tc>
        <w:tcPr>
          <w:tcW w:w="4219" w:type="dxa"/>
          <w:tcBorders>
            <w:top w:val="single" w:sz="12" w:space="0" w:color="2E74B5" w:themeColor="accent1" w:themeShade="BF"/>
          </w:tcBorders>
        </w:tcPr>
        <w:p w:rsidR="000C5BA0" w:rsidRPr="00347725" w:rsidRDefault="000C5BA0" w:rsidP="000C5BA0">
          <w:pPr>
            <w:spacing w:before="40"/>
            <w:jc w:val="center"/>
            <w:rPr>
              <w:rFonts w:ascii="Book Antiqua" w:hAnsi="Book Antiqua" w:cs="Arial"/>
              <w:color w:val="0070C0"/>
              <w:lang w:bidi="ar-MA"/>
            </w:rPr>
          </w:pPr>
          <w:r>
            <w:rPr>
              <w:rFonts w:ascii="Book Antiqua" w:hAnsi="Book Antiqua" w:cstheme="minorHAnsi"/>
              <w:b/>
              <w:bCs/>
              <w:color w:val="1F4E79" w:themeColor="accent1" w:themeShade="80"/>
              <w:sz w:val="20"/>
              <w:szCs w:val="20"/>
            </w:rPr>
            <w:t>Agence Nationale de la Sécurité Routière</w:t>
          </w:r>
        </w:p>
      </w:tc>
      <w:tc>
        <w:tcPr>
          <w:tcW w:w="2477" w:type="dxa"/>
          <w:vMerge/>
        </w:tcPr>
        <w:p w:rsidR="000C5BA0" w:rsidRPr="00347725" w:rsidRDefault="000C5BA0" w:rsidP="000C5BA0">
          <w:pPr>
            <w:spacing w:before="40"/>
            <w:jc w:val="center"/>
            <w:rPr>
              <w:rFonts w:ascii="Book Antiqua" w:hAnsi="Book Antiqua"/>
            </w:rPr>
          </w:pPr>
        </w:p>
      </w:tc>
      <w:tc>
        <w:tcPr>
          <w:tcW w:w="4218" w:type="dxa"/>
          <w:tcBorders>
            <w:top w:val="single" w:sz="12" w:space="0" w:color="2E74B5" w:themeColor="accent1" w:themeShade="BF"/>
          </w:tcBorders>
        </w:tcPr>
        <w:p w:rsidR="000C5BA0" w:rsidRPr="00347725" w:rsidRDefault="000C5BA0" w:rsidP="000C5BA0">
          <w:pPr>
            <w:spacing w:before="40"/>
            <w:jc w:val="center"/>
            <w:rPr>
              <w:rFonts w:ascii="Book Antiqua" w:hAnsi="Book Antiqua" w:cstheme="minorHAnsi"/>
              <w:b/>
              <w:bCs/>
              <w:color w:val="1F4E79" w:themeColor="accent1" w:themeShade="80"/>
              <w:sz w:val="24"/>
              <w:szCs w:val="24"/>
            </w:rPr>
          </w:pPr>
          <w:r>
            <w:rPr>
              <w:rFonts w:ascii="Book Antiqua" w:hAnsi="Book Antiqua" w:cs="Times New Roman" w:hint="cs"/>
              <w:b/>
              <w:bCs/>
              <w:color w:val="1F4E79" w:themeColor="accent1" w:themeShade="80"/>
              <w:sz w:val="24"/>
              <w:szCs w:val="24"/>
              <w:rtl/>
            </w:rPr>
            <w:t>الوكالة الوطنية للسلامة الطرقية</w:t>
          </w:r>
        </w:p>
      </w:tc>
    </w:tr>
  </w:tbl>
  <w:p w:rsidR="00DF47C8" w:rsidRPr="00581446" w:rsidRDefault="00DF47C8" w:rsidP="00024F79">
    <w:pPr>
      <w:pStyle w:val="En-tte"/>
      <w:ind w:right="-851" w:firstLine="567"/>
      <w:jc w:val="center"/>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1653"/>
    <w:multiLevelType w:val="hybridMultilevel"/>
    <w:tmpl w:val="4C8E38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4B71EC"/>
    <w:multiLevelType w:val="hybridMultilevel"/>
    <w:tmpl w:val="61C2C4FE"/>
    <w:lvl w:ilvl="0" w:tplc="345ACAFA">
      <w:numFmt w:val="bullet"/>
      <w:lvlText w:val="-"/>
      <w:lvlJc w:val="left"/>
      <w:pPr>
        <w:ind w:left="-491" w:hanging="360"/>
      </w:pPr>
      <w:rPr>
        <w:rFonts w:ascii="Sakkal Majalla" w:eastAsiaTheme="minorHAnsi" w:hAnsi="Sakkal Majalla" w:cs="Sakkal Majalla"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 w15:restartNumberingAfterBreak="0">
    <w:nsid w:val="2F325910"/>
    <w:multiLevelType w:val="hybridMultilevel"/>
    <w:tmpl w:val="1DD4ABEA"/>
    <w:lvl w:ilvl="0" w:tplc="6D001C04">
      <w:start w:val="1"/>
      <w:numFmt w:val="decimal"/>
      <w:lvlText w:val="%1."/>
      <w:lvlJc w:val="left"/>
      <w:pPr>
        <w:ind w:left="720" w:hanging="360"/>
      </w:pPr>
      <w:rPr>
        <w:rFonts w:ascii="Arial" w:hAnsi="Arial" w:hint="default"/>
        <w:color w:val="auto"/>
        <w:sz w:val="44"/>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EA2D78"/>
    <w:multiLevelType w:val="multilevel"/>
    <w:tmpl w:val="CC04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27BC1"/>
    <w:multiLevelType w:val="hybridMultilevel"/>
    <w:tmpl w:val="F5403882"/>
    <w:lvl w:ilvl="0" w:tplc="7C6E13A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C86429"/>
    <w:multiLevelType w:val="hybridMultilevel"/>
    <w:tmpl w:val="EF948AF4"/>
    <w:lvl w:ilvl="0" w:tplc="1E0ACEAA">
      <w:numFmt w:val="bullet"/>
      <w:lvlText w:val="-"/>
      <w:lvlJc w:val="left"/>
      <w:pPr>
        <w:ind w:left="927" w:hanging="360"/>
      </w:pPr>
      <w:rPr>
        <w:rFonts w:ascii="Sakkal Majalla" w:eastAsiaTheme="minorHAnsi" w:hAnsi="Sakkal Majalla" w:cs="Sakkal Majall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5DB93E9C"/>
    <w:multiLevelType w:val="hybridMultilevel"/>
    <w:tmpl w:val="48DA4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495DEA"/>
    <w:multiLevelType w:val="hybridMultilevel"/>
    <w:tmpl w:val="4C8E38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6649E4"/>
    <w:multiLevelType w:val="hybridMultilevel"/>
    <w:tmpl w:val="CAE08ED0"/>
    <w:lvl w:ilvl="0" w:tplc="040C000D">
      <w:start w:val="1"/>
      <w:numFmt w:val="bullet"/>
      <w:lvlText w:val=""/>
      <w:lvlJc w:val="left"/>
      <w:pPr>
        <w:ind w:left="1695" w:hanging="360"/>
      </w:pPr>
      <w:rPr>
        <w:rFonts w:ascii="Wingdings" w:hAnsi="Wingdings"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9" w15:restartNumberingAfterBreak="0">
    <w:nsid w:val="6EC13728"/>
    <w:multiLevelType w:val="hybridMultilevel"/>
    <w:tmpl w:val="4C8E38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903C53"/>
    <w:multiLevelType w:val="hybridMultilevel"/>
    <w:tmpl w:val="B98E3172"/>
    <w:lvl w:ilvl="0" w:tplc="1666A7C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
  </w:num>
  <w:num w:numId="4">
    <w:abstractNumId w:val="5"/>
  </w:num>
  <w:num w:numId="5">
    <w:abstractNumId w:val="8"/>
  </w:num>
  <w:num w:numId="6">
    <w:abstractNumId w:val="7"/>
  </w:num>
  <w:num w:numId="7">
    <w:abstractNumId w:val="2"/>
  </w:num>
  <w:num w:numId="8">
    <w:abstractNumId w:val="6"/>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73"/>
    <w:rsid w:val="00007459"/>
    <w:rsid w:val="0001140F"/>
    <w:rsid w:val="00012E09"/>
    <w:rsid w:val="00024F79"/>
    <w:rsid w:val="00026341"/>
    <w:rsid w:val="00031469"/>
    <w:rsid w:val="0005078E"/>
    <w:rsid w:val="00050C44"/>
    <w:rsid w:val="00051E2D"/>
    <w:rsid w:val="00073F22"/>
    <w:rsid w:val="000757F0"/>
    <w:rsid w:val="00077447"/>
    <w:rsid w:val="00087A15"/>
    <w:rsid w:val="00093126"/>
    <w:rsid w:val="00095FF2"/>
    <w:rsid w:val="000B178D"/>
    <w:rsid w:val="000C5BA0"/>
    <w:rsid w:val="000D32A4"/>
    <w:rsid w:val="000D79D3"/>
    <w:rsid w:val="000E5BD4"/>
    <w:rsid w:val="000F2A43"/>
    <w:rsid w:val="000F393C"/>
    <w:rsid w:val="000F3DBA"/>
    <w:rsid w:val="000F4A1C"/>
    <w:rsid w:val="000F5789"/>
    <w:rsid w:val="00105B33"/>
    <w:rsid w:val="00111175"/>
    <w:rsid w:val="00114240"/>
    <w:rsid w:val="00114CB5"/>
    <w:rsid w:val="001155EF"/>
    <w:rsid w:val="00123632"/>
    <w:rsid w:val="001266E3"/>
    <w:rsid w:val="00126E2A"/>
    <w:rsid w:val="00127AAF"/>
    <w:rsid w:val="001354F0"/>
    <w:rsid w:val="00136FA1"/>
    <w:rsid w:val="00142E87"/>
    <w:rsid w:val="00144CB3"/>
    <w:rsid w:val="00146D64"/>
    <w:rsid w:val="00151DC2"/>
    <w:rsid w:val="00153106"/>
    <w:rsid w:val="00155C41"/>
    <w:rsid w:val="00160826"/>
    <w:rsid w:val="00172969"/>
    <w:rsid w:val="001758AE"/>
    <w:rsid w:val="001800C4"/>
    <w:rsid w:val="00195A35"/>
    <w:rsid w:val="001B1A18"/>
    <w:rsid w:val="001B3291"/>
    <w:rsid w:val="001C15AC"/>
    <w:rsid w:val="001C3270"/>
    <w:rsid w:val="001C58A0"/>
    <w:rsid w:val="001D16DF"/>
    <w:rsid w:val="001D324F"/>
    <w:rsid w:val="001D3400"/>
    <w:rsid w:val="001D3761"/>
    <w:rsid w:val="001F5506"/>
    <w:rsid w:val="002000D6"/>
    <w:rsid w:val="0020695C"/>
    <w:rsid w:val="002075EE"/>
    <w:rsid w:val="00211085"/>
    <w:rsid w:val="00211B8B"/>
    <w:rsid w:val="00214408"/>
    <w:rsid w:val="00217191"/>
    <w:rsid w:val="002408A5"/>
    <w:rsid w:val="00240BF5"/>
    <w:rsid w:val="002411C5"/>
    <w:rsid w:val="0026308B"/>
    <w:rsid w:val="00263EE0"/>
    <w:rsid w:val="00264A4F"/>
    <w:rsid w:val="002674F5"/>
    <w:rsid w:val="00274C85"/>
    <w:rsid w:val="0027573E"/>
    <w:rsid w:val="00280702"/>
    <w:rsid w:val="00280878"/>
    <w:rsid w:val="00283808"/>
    <w:rsid w:val="00284178"/>
    <w:rsid w:val="00284800"/>
    <w:rsid w:val="0028679F"/>
    <w:rsid w:val="00292F24"/>
    <w:rsid w:val="00296C1E"/>
    <w:rsid w:val="002B0A3D"/>
    <w:rsid w:val="002C4ED9"/>
    <w:rsid w:val="002D3493"/>
    <w:rsid w:val="002D4F4E"/>
    <w:rsid w:val="002E5000"/>
    <w:rsid w:val="002F15CF"/>
    <w:rsid w:val="002F1B89"/>
    <w:rsid w:val="00311F85"/>
    <w:rsid w:val="00313D04"/>
    <w:rsid w:val="00315711"/>
    <w:rsid w:val="00320CCB"/>
    <w:rsid w:val="00322DD0"/>
    <w:rsid w:val="00327CCC"/>
    <w:rsid w:val="003346E3"/>
    <w:rsid w:val="00341540"/>
    <w:rsid w:val="003472E0"/>
    <w:rsid w:val="00347725"/>
    <w:rsid w:val="00361E80"/>
    <w:rsid w:val="00367C69"/>
    <w:rsid w:val="003764A0"/>
    <w:rsid w:val="003A201F"/>
    <w:rsid w:val="003A73A5"/>
    <w:rsid w:val="003A756D"/>
    <w:rsid w:val="003B0E18"/>
    <w:rsid w:val="003C1EFB"/>
    <w:rsid w:val="003C3695"/>
    <w:rsid w:val="003D4E8C"/>
    <w:rsid w:val="003E6CDA"/>
    <w:rsid w:val="003F6687"/>
    <w:rsid w:val="00401552"/>
    <w:rsid w:val="00401F83"/>
    <w:rsid w:val="00407594"/>
    <w:rsid w:val="00407A54"/>
    <w:rsid w:val="00410083"/>
    <w:rsid w:val="00427DF9"/>
    <w:rsid w:val="00432AF5"/>
    <w:rsid w:val="00437A3A"/>
    <w:rsid w:val="00437B71"/>
    <w:rsid w:val="004423CA"/>
    <w:rsid w:val="00443D21"/>
    <w:rsid w:val="00446BF9"/>
    <w:rsid w:val="00452A7C"/>
    <w:rsid w:val="004544B7"/>
    <w:rsid w:val="00456DDC"/>
    <w:rsid w:val="00461AC8"/>
    <w:rsid w:val="00474A3D"/>
    <w:rsid w:val="00476CEA"/>
    <w:rsid w:val="00485130"/>
    <w:rsid w:val="004905A3"/>
    <w:rsid w:val="004909DD"/>
    <w:rsid w:val="00491A72"/>
    <w:rsid w:val="00493F12"/>
    <w:rsid w:val="004B2367"/>
    <w:rsid w:val="004B5D6B"/>
    <w:rsid w:val="004B7B99"/>
    <w:rsid w:val="004D3BD4"/>
    <w:rsid w:val="004F01D0"/>
    <w:rsid w:val="004F077A"/>
    <w:rsid w:val="004F0EBE"/>
    <w:rsid w:val="00500743"/>
    <w:rsid w:val="00505D23"/>
    <w:rsid w:val="00510FCB"/>
    <w:rsid w:val="00521A53"/>
    <w:rsid w:val="005259A1"/>
    <w:rsid w:val="005307B8"/>
    <w:rsid w:val="00534439"/>
    <w:rsid w:val="005349FB"/>
    <w:rsid w:val="0053632A"/>
    <w:rsid w:val="00553D75"/>
    <w:rsid w:val="00555E16"/>
    <w:rsid w:val="00564E77"/>
    <w:rsid w:val="00573708"/>
    <w:rsid w:val="005773CB"/>
    <w:rsid w:val="00581446"/>
    <w:rsid w:val="005832FF"/>
    <w:rsid w:val="005838BC"/>
    <w:rsid w:val="00590075"/>
    <w:rsid w:val="00594394"/>
    <w:rsid w:val="00597424"/>
    <w:rsid w:val="005A1103"/>
    <w:rsid w:val="005A2D99"/>
    <w:rsid w:val="005B22CA"/>
    <w:rsid w:val="005D2462"/>
    <w:rsid w:val="005D3C5B"/>
    <w:rsid w:val="005D5EEE"/>
    <w:rsid w:val="005E2CDC"/>
    <w:rsid w:val="005E3EE6"/>
    <w:rsid w:val="00610904"/>
    <w:rsid w:val="00617773"/>
    <w:rsid w:val="00622794"/>
    <w:rsid w:val="00623309"/>
    <w:rsid w:val="0062496E"/>
    <w:rsid w:val="006313F2"/>
    <w:rsid w:val="0064778F"/>
    <w:rsid w:val="006507B3"/>
    <w:rsid w:val="00665BBE"/>
    <w:rsid w:val="00666D68"/>
    <w:rsid w:val="00670E21"/>
    <w:rsid w:val="00670F74"/>
    <w:rsid w:val="006779BC"/>
    <w:rsid w:val="0068052F"/>
    <w:rsid w:val="006863F4"/>
    <w:rsid w:val="00691624"/>
    <w:rsid w:val="006A0A6C"/>
    <w:rsid w:val="006A1500"/>
    <w:rsid w:val="006A3F38"/>
    <w:rsid w:val="006A54AF"/>
    <w:rsid w:val="006B41CB"/>
    <w:rsid w:val="006B7143"/>
    <w:rsid w:val="006C2774"/>
    <w:rsid w:val="006C41E8"/>
    <w:rsid w:val="006C796B"/>
    <w:rsid w:val="006D513E"/>
    <w:rsid w:val="006E54B1"/>
    <w:rsid w:val="007109D6"/>
    <w:rsid w:val="007155D0"/>
    <w:rsid w:val="00715AE9"/>
    <w:rsid w:val="007267AA"/>
    <w:rsid w:val="00726A90"/>
    <w:rsid w:val="00733877"/>
    <w:rsid w:val="00746011"/>
    <w:rsid w:val="007526F3"/>
    <w:rsid w:val="00760893"/>
    <w:rsid w:val="00762828"/>
    <w:rsid w:val="007663F8"/>
    <w:rsid w:val="00781AB7"/>
    <w:rsid w:val="00796BDE"/>
    <w:rsid w:val="007A70B8"/>
    <w:rsid w:val="007B589E"/>
    <w:rsid w:val="007D26ED"/>
    <w:rsid w:val="007D4206"/>
    <w:rsid w:val="007E42CA"/>
    <w:rsid w:val="008043D1"/>
    <w:rsid w:val="00807678"/>
    <w:rsid w:val="00835D9C"/>
    <w:rsid w:val="0084061D"/>
    <w:rsid w:val="008572C9"/>
    <w:rsid w:val="00863F9D"/>
    <w:rsid w:val="00865182"/>
    <w:rsid w:val="00865BBD"/>
    <w:rsid w:val="0086670F"/>
    <w:rsid w:val="00872062"/>
    <w:rsid w:val="00875A69"/>
    <w:rsid w:val="00880131"/>
    <w:rsid w:val="00881B74"/>
    <w:rsid w:val="00887118"/>
    <w:rsid w:val="00891ACB"/>
    <w:rsid w:val="008A1BF0"/>
    <w:rsid w:val="008A6454"/>
    <w:rsid w:val="008A6784"/>
    <w:rsid w:val="008C1EDA"/>
    <w:rsid w:val="008D16E8"/>
    <w:rsid w:val="008D7587"/>
    <w:rsid w:val="008E0EB5"/>
    <w:rsid w:val="00912D2A"/>
    <w:rsid w:val="00922596"/>
    <w:rsid w:val="00926F2C"/>
    <w:rsid w:val="009311D1"/>
    <w:rsid w:val="00932BE7"/>
    <w:rsid w:val="00940F0D"/>
    <w:rsid w:val="0097525F"/>
    <w:rsid w:val="00977B8C"/>
    <w:rsid w:val="009822B7"/>
    <w:rsid w:val="0098277C"/>
    <w:rsid w:val="009875F0"/>
    <w:rsid w:val="00991F20"/>
    <w:rsid w:val="00995929"/>
    <w:rsid w:val="00996A58"/>
    <w:rsid w:val="009A202E"/>
    <w:rsid w:val="009C05C9"/>
    <w:rsid w:val="009D1199"/>
    <w:rsid w:val="009E0EAC"/>
    <w:rsid w:val="009F1466"/>
    <w:rsid w:val="00A008A1"/>
    <w:rsid w:val="00A10C64"/>
    <w:rsid w:val="00A15F56"/>
    <w:rsid w:val="00A2076F"/>
    <w:rsid w:val="00A318D4"/>
    <w:rsid w:val="00A34FBF"/>
    <w:rsid w:val="00A37869"/>
    <w:rsid w:val="00A37B2D"/>
    <w:rsid w:val="00A40812"/>
    <w:rsid w:val="00A41339"/>
    <w:rsid w:val="00A45144"/>
    <w:rsid w:val="00A45F83"/>
    <w:rsid w:val="00A52B25"/>
    <w:rsid w:val="00A55A1B"/>
    <w:rsid w:val="00A64773"/>
    <w:rsid w:val="00A64797"/>
    <w:rsid w:val="00A654DA"/>
    <w:rsid w:val="00A7629B"/>
    <w:rsid w:val="00A76D10"/>
    <w:rsid w:val="00A80F44"/>
    <w:rsid w:val="00A81CE3"/>
    <w:rsid w:val="00A85B29"/>
    <w:rsid w:val="00A93E0B"/>
    <w:rsid w:val="00AA16B7"/>
    <w:rsid w:val="00AA540C"/>
    <w:rsid w:val="00AB196D"/>
    <w:rsid w:val="00AB4188"/>
    <w:rsid w:val="00AB4B28"/>
    <w:rsid w:val="00AC2147"/>
    <w:rsid w:val="00AC41A7"/>
    <w:rsid w:val="00AC78F0"/>
    <w:rsid w:val="00AD039C"/>
    <w:rsid w:val="00AE2176"/>
    <w:rsid w:val="00AE2471"/>
    <w:rsid w:val="00AE2834"/>
    <w:rsid w:val="00AF38A4"/>
    <w:rsid w:val="00B00372"/>
    <w:rsid w:val="00B15A73"/>
    <w:rsid w:val="00B172F0"/>
    <w:rsid w:val="00B17A03"/>
    <w:rsid w:val="00B41427"/>
    <w:rsid w:val="00B43953"/>
    <w:rsid w:val="00B47771"/>
    <w:rsid w:val="00B53830"/>
    <w:rsid w:val="00B62F3C"/>
    <w:rsid w:val="00B66C6F"/>
    <w:rsid w:val="00B66E83"/>
    <w:rsid w:val="00B705CB"/>
    <w:rsid w:val="00B9000E"/>
    <w:rsid w:val="00BA0EF8"/>
    <w:rsid w:val="00BA30AB"/>
    <w:rsid w:val="00BA372E"/>
    <w:rsid w:val="00BA4426"/>
    <w:rsid w:val="00BA55AC"/>
    <w:rsid w:val="00BB53BF"/>
    <w:rsid w:val="00BB6B0B"/>
    <w:rsid w:val="00BD35C0"/>
    <w:rsid w:val="00BD724C"/>
    <w:rsid w:val="00BE5FBF"/>
    <w:rsid w:val="00BF6C9B"/>
    <w:rsid w:val="00C00C35"/>
    <w:rsid w:val="00C05310"/>
    <w:rsid w:val="00C15084"/>
    <w:rsid w:val="00C15C30"/>
    <w:rsid w:val="00C233AD"/>
    <w:rsid w:val="00C24A5B"/>
    <w:rsid w:val="00C31CCD"/>
    <w:rsid w:val="00C33AB4"/>
    <w:rsid w:val="00C33CC6"/>
    <w:rsid w:val="00C51BB0"/>
    <w:rsid w:val="00C541D9"/>
    <w:rsid w:val="00C555F6"/>
    <w:rsid w:val="00C603F3"/>
    <w:rsid w:val="00C60EBB"/>
    <w:rsid w:val="00C70C72"/>
    <w:rsid w:val="00C90655"/>
    <w:rsid w:val="00CA4CC3"/>
    <w:rsid w:val="00CE0D39"/>
    <w:rsid w:val="00CF686E"/>
    <w:rsid w:val="00D0719B"/>
    <w:rsid w:val="00D17841"/>
    <w:rsid w:val="00D21ED2"/>
    <w:rsid w:val="00D2341E"/>
    <w:rsid w:val="00D42111"/>
    <w:rsid w:val="00D4766D"/>
    <w:rsid w:val="00D5330C"/>
    <w:rsid w:val="00D67DC2"/>
    <w:rsid w:val="00D71B08"/>
    <w:rsid w:val="00D75F08"/>
    <w:rsid w:val="00D81E1D"/>
    <w:rsid w:val="00D81FC7"/>
    <w:rsid w:val="00D833B2"/>
    <w:rsid w:val="00D84EA6"/>
    <w:rsid w:val="00D87E71"/>
    <w:rsid w:val="00D93B45"/>
    <w:rsid w:val="00D95444"/>
    <w:rsid w:val="00D955F5"/>
    <w:rsid w:val="00DA2418"/>
    <w:rsid w:val="00DA48A0"/>
    <w:rsid w:val="00DB22F5"/>
    <w:rsid w:val="00DB2B70"/>
    <w:rsid w:val="00DB41C8"/>
    <w:rsid w:val="00DD4511"/>
    <w:rsid w:val="00DE05FA"/>
    <w:rsid w:val="00DE50C1"/>
    <w:rsid w:val="00DE7F26"/>
    <w:rsid w:val="00DF47C8"/>
    <w:rsid w:val="00DF73E1"/>
    <w:rsid w:val="00E255A6"/>
    <w:rsid w:val="00E25623"/>
    <w:rsid w:val="00E262E5"/>
    <w:rsid w:val="00E2679C"/>
    <w:rsid w:val="00E318FB"/>
    <w:rsid w:val="00E32EDE"/>
    <w:rsid w:val="00E35E4C"/>
    <w:rsid w:val="00E62089"/>
    <w:rsid w:val="00E72915"/>
    <w:rsid w:val="00E74629"/>
    <w:rsid w:val="00E75ABF"/>
    <w:rsid w:val="00E800C7"/>
    <w:rsid w:val="00E85C0A"/>
    <w:rsid w:val="00E94B2F"/>
    <w:rsid w:val="00E94FB3"/>
    <w:rsid w:val="00E96742"/>
    <w:rsid w:val="00EA24F5"/>
    <w:rsid w:val="00EC52C4"/>
    <w:rsid w:val="00ED0281"/>
    <w:rsid w:val="00ED5C93"/>
    <w:rsid w:val="00EE3C43"/>
    <w:rsid w:val="00EE51CD"/>
    <w:rsid w:val="00EF5114"/>
    <w:rsid w:val="00F03BD3"/>
    <w:rsid w:val="00F21F96"/>
    <w:rsid w:val="00F4077F"/>
    <w:rsid w:val="00F45910"/>
    <w:rsid w:val="00F6041F"/>
    <w:rsid w:val="00F66756"/>
    <w:rsid w:val="00F76C7E"/>
    <w:rsid w:val="00F85722"/>
    <w:rsid w:val="00F92EA3"/>
    <w:rsid w:val="00F946B4"/>
    <w:rsid w:val="00F95D99"/>
    <w:rsid w:val="00F97004"/>
    <w:rsid w:val="00FA086D"/>
    <w:rsid w:val="00FA0931"/>
    <w:rsid w:val="00FA3445"/>
    <w:rsid w:val="00FA41E8"/>
    <w:rsid w:val="00FA4AF3"/>
    <w:rsid w:val="00FA585A"/>
    <w:rsid w:val="00FA7FB9"/>
    <w:rsid w:val="00FC2890"/>
    <w:rsid w:val="00FC595F"/>
    <w:rsid w:val="00FC71B2"/>
    <w:rsid w:val="00FD4EF4"/>
    <w:rsid w:val="00FD78DB"/>
    <w:rsid w:val="00FF220D"/>
    <w:rsid w:val="00FF76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9D6A2"/>
  <w15:docId w15:val="{F3D2A1FB-8CF8-874C-8667-5AC68614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B25"/>
    <w:pPr>
      <w:spacing w:line="256" w:lineRule="auto"/>
    </w:pPr>
  </w:style>
  <w:style w:type="paragraph" w:styleId="Titre1">
    <w:name w:val="heading 1"/>
    <w:basedOn w:val="Normal"/>
    <w:next w:val="Normal"/>
    <w:link w:val="Titre1Car"/>
    <w:qFormat/>
    <w:rsid w:val="00CA4CC3"/>
    <w:pPr>
      <w:keepNext/>
      <w:spacing w:after="0" w:line="240" w:lineRule="auto"/>
      <w:jc w:val="both"/>
      <w:outlineLvl w:val="0"/>
    </w:pPr>
    <w:rPr>
      <w:rFonts w:ascii="Times New Roman" w:eastAsia="Times New Roman" w:hAnsi="Times New Roman" w:cs="Traditional Arabic"/>
      <w:noProof/>
      <w:sz w:val="26"/>
      <w:szCs w:val="26"/>
      <w:lang w:eastAsia="fr-FR"/>
    </w:rPr>
  </w:style>
  <w:style w:type="paragraph" w:styleId="Titre2">
    <w:name w:val="heading 2"/>
    <w:basedOn w:val="Normal"/>
    <w:next w:val="Normal"/>
    <w:link w:val="Titre2Car"/>
    <w:qFormat/>
    <w:rsid w:val="00CA4CC3"/>
    <w:pPr>
      <w:keepNext/>
      <w:spacing w:after="0" w:line="240" w:lineRule="auto"/>
      <w:jc w:val="center"/>
      <w:outlineLvl w:val="1"/>
    </w:pPr>
    <w:rPr>
      <w:rFonts w:ascii="Times New Roman" w:eastAsia="Times New Roman" w:hAnsi="Times New Roman" w:cs="Traditional Arabic"/>
      <w:b/>
      <w:bCs/>
      <w:i/>
      <w:iCs/>
      <w:noProof/>
      <w:sz w:val="30"/>
      <w:szCs w:val="3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4773"/>
    <w:pPr>
      <w:tabs>
        <w:tab w:val="center" w:pos="4536"/>
        <w:tab w:val="right" w:pos="9072"/>
      </w:tabs>
      <w:spacing w:after="0" w:line="240" w:lineRule="auto"/>
    </w:pPr>
  </w:style>
  <w:style w:type="character" w:customStyle="1" w:styleId="En-tteCar">
    <w:name w:val="En-tête Car"/>
    <w:basedOn w:val="Policepardfaut"/>
    <w:link w:val="En-tte"/>
    <w:uiPriority w:val="99"/>
    <w:rsid w:val="00A64773"/>
  </w:style>
  <w:style w:type="paragraph" w:styleId="Pieddepage">
    <w:name w:val="footer"/>
    <w:basedOn w:val="Normal"/>
    <w:link w:val="PieddepageCar"/>
    <w:uiPriority w:val="99"/>
    <w:unhideWhenUsed/>
    <w:rsid w:val="00A647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773"/>
  </w:style>
  <w:style w:type="character" w:styleId="Lienhypertexte">
    <w:name w:val="Hyperlink"/>
    <w:basedOn w:val="Policepardfaut"/>
    <w:uiPriority w:val="99"/>
    <w:unhideWhenUsed/>
    <w:rsid w:val="00573708"/>
    <w:rPr>
      <w:color w:val="0563C1" w:themeColor="hyperlink"/>
      <w:u w:val="single"/>
    </w:rPr>
  </w:style>
  <w:style w:type="paragraph" w:styleId="Textedebulles">
    <w:name w:val="Balloon Text"/>
    <w:basedOn w:val="Normal"/>
    <w:link w:val="TextedebullesCar"/>
    <w:uiPriority w:val="99"/>
    <w:semiHidden/>
    <w:unhideWhenUsed/>
    <w:rsid w:val="002069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95C"/>
    <w:rPr>
      <w:rFonts w:ascii="Segoe UI" w:hAnsi="Segoe UI" w:cs="Segoe UI"/>
      <w:sz w:val="18"/>
      <w:szCs w:val="18"/>
    </w:rPr>
  </w:style>
  <w:style w:type="table" w:styleId="Grilledutableau">
    <w:name w:val="Table Grid"/>
    <w:basedOn w:val="TableauNormal"/>
    <w:uiPriority w:val="39"/>
    <w:rsid w:val="0034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CA4CC3"/>
    <w:rPr>
      <w:rFonts w:ascii="Times New Roman" w:eastAsia="Times New Roman" w:hAnsi="Times New Roman" w:cs="Traditional Arabic"/>
      <w:noProof/>
      <w:sz w:val="26"/>
      <w:szCs w:val="26"/>
      <w:lang w:eastAsia="fr-FR"/>
    </w:rPr>
  </w:style>
  <w:style w:type="character" w:customStyle="1" w:styleId="Titre2Car">
    <w:name w:val="Titre 2 Car"/>
    <w:basedOn w:val="Policepardfaut"/>
    <w:link w:val="Titre2"/>
    <w:rsid w:val="00CA4CC3"/>
    <w:rPr>
      <w:rFonts w:ascii="Times New Roman" w:eastAsia="Times New Roman" w:hAnsi="Times New Roman" w:cs="Traditional Arabic"/>
      <w:b/>
      <w:bCs/>
      <w:i/>
      <w:iCs/>
      <w:noProof/>
      <w:sz w:val="30"/>
      <w:szCs w:val="30"/>
      <w:u w:val="single"/>
      <w:lang w:eastAsia="fr-FR"/>
    </w:rPr>
  </w:style>
  <w:style w:type="paragraph" w:styleId="Paragraphedeliste">
    <w:name w:val="List Paragraph"/>
    <w:basedOn w:val="Normal"/>
    <w:link w:val="ParagraphedelisteCar"/>
    <w:uiPriority w:val="34"/>
    <w:qFormat/>
    <w:rsid w:val="004909DD"/>
    <w:pPr>
      <w:spacing w:after="0" w:line="240" w:lineRule="auto"/>
      <w:ind w:left="720"/>
      <w:contextualSpacing/>
    </w:pPr>
    <w:rPr>
      <w:rFonts w:ascii="Times New Roman" w:eastAsia="Times New Roman" w:hAnsi="Times New Roman" w:cs="Times New Roman"/>
      <w:sz w:val="20"/>
      <w:szCs w:val="20"/>
      <w:lang w:eastAsia="fr-FR"/>
    </w:rPr>
  </w:style>
  <w:style w:type="character" w:customStyle="1" w:styleId="ParagraphedelisteCar">
    <w:name w:val="Paragraphe de liste Car"/>
    <w:link w:val="Paragraphedeliste"/>
    <w:uiPriority w:val="34"/>
    <w:rsid w:val="004909DD"/>
    <w:rPr>
      <w:rFonts w:ascii="Times New Roman" w:eastAsia="Times New Roman" w:hAnsi="Times New Roman" w:cs="Times New Roman"/>
      <w:sz w:val="20"/>
      <w:szCs w:val="20"/>
      <w:lang w:eastAsia="fr-FR"/>
    </w:rPr>
  </w:style>
  <w:style w:type="paragraph" w:customStyle="1" w:styleId="Style9">
    <w:name w:val="Style9"/>
    <w:basedOn w:val="Normal"/>
    <w:autoRedefine/>
    <w:qFormat/>
    <w:rsid w:val="006C796B"/>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character" w:customStyle="1" w:styleId="Mentionnonrsolue1">
    <w:name w:val="Mention non résolue1"/>
    <w:basedOn w:val="Policepardfaut"/>
    <w:uiPriority w:val="99"/>
    <w:semiHidden/>
    <w:unhideWhenUsed/>
    <w:rsid w:val="00B47771"/>
    <w:rPr>
      <w:color w:val="605E5C"/>
      <w:shd w:val="clear" w:color="auto" w:fill="E1DFDD"/>
    </w:rPr>
  </w:style>
  <w:style w:type="paragraph" w:styleId="Corpsdetexte">
    <w:name w:val="Body Text"/>
    <w:basedOn w:val="Normal"/>
    <w:link w:val="CorpsdetexteCar"/>
    <w:rsid w:val="004F0EBE"/>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4F0EBE"/>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7573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8514">
      <w:bodyDiv w:val="1"/>
      <w:marLeft w:val="0"/>
      <w:marRight w:val="0"/>
      <w:marTop w:val="0"/>
      <w:marBottom w:val="0"/>
      <w:divBdr>
        <w:top w:val="none" w:sz="0" w:space="0" w:color="auto"/>
        <w:left w:val="none" w:sz="0" w:space="0" w:color="auto"/>
        <w:bottom w:val="none" w:sz="0" w:space="0" w:color="auto"/>
        <w:right w:val="none" w:sz="0" w:space="0" w:color="auto"/>
      </w:divBdr>
    </w:div>
    <w:div w:id="1173301510">
      <w:bodyDiv w:val="1"/>
      <w:marLeft w:val="0"/>
      <w:marRight w:val="0"/>
      <w:marTop w:val="0"/>
      <w:marBottom w:val="0"/>
      <w:divBdr>
        <w:top w:val="none" w:sz="0" w:space="0" w:color="auto"/>
        <w:left w:val="none" w:sz="0" w:space="0" w:color="auto"/>
        <w:bottom w:val="none" w:sz="0" w:space="0" w:color="auto"/>
        <w:right w:val="none" w:sz="0" w:space="0" w:color="auto"/>
      </w:divBdr>
      <w:divsChild>
        <w:div w:id="420296496">
          <w:marLeft w:val="0"/>
          <w:marRight w:val="0"/>
          <w:marTop w:val="0"/>
          <w:marBottom w:val="0"/>
          <w:divBdr>
            <w:top w:val="none" w:sz="0" w:space="0" w:color="auto"/>
            <w:left w:val="none" w:sz="0" w:space="0" w:color="auto"/>
            <w:bottom w:val="none" w:sz="0" w:space="0" w:color="auto"/>
            <w:right w:val="none" w:sz="0" w:space="0" w:color="auto"/>
          </w:divBdr>
          <w:divsChild>
            <w:div w:id="2109419450">
              <w:marLeft w:val="0"/>
              <w:marRight w:val="0"/>
              <w:marTop w:val="0"/>
              <w:marBottom w:val="0"/>
              <w:divBdr>
                <w:top w:val="none" w:sz="0" w:space="0" w:color="auto"/>
                <w:left w:val="none" w:sz="0" w:space="0" w:color="auto"/>
                <w:bottom w:val="none" w:sz="0" w:space="0" w:color="auto"/>
                <w:right w:val="none" w:sz="0" w:space="0" w:color="auto"/>
              </w:divBdr>
              <w:divsChild>
                <w:div w:id="1895920181">
                  <w:marLeft w:val="0"/>
                  <w:marRight w:val="0"/>
                  <w:marTop w:val="0"/>
                  <w:marBottom w:val="0"/>
                  <w:divBdr>
                    <w:top w:val="none" w:sz="0" w:space="0" w:color="auto"/>
                    <w:left w:val="none" w:sz="0" w:space="0" w:color="auto"/>
                    <w:bottom w:val="none" w:sz="0" w:space="0" w:color="auto"/>
                    <w:right w:val="none" w:sz="0" w:space="0" w:color="auto"/>
                  </w:divBdr>
                  <w:divsChild>
                    <w:div w:id="1711373532">
                      <w:marLeft w:val="0"/>
                      <w:marRight w:val="0"/>
                      <w:marTop w:val="0"/>
                      <w:marBottom w:val="0"/>
                      <w:divBdr>
                        <w:top w:val="none" w:sz="0" w:space="0" w:color="auto"/>
                        <w:left w:val="none" w:sz="0" w:space="0" w:color="auto"/>
                        <w:bottom w:val="none" w:sz="0" w:space="0" w:color="auto"/>
                        <w:right w:val="none" w:sz="0" w:space="0" w:color="auto"/>
                      </w:divBdr>
                      <w:divsChild>
                        <w:div w:id="16276759">
                          <w:marLeft w:val="0"/>
                          <w:marRight w:val="0"/>
                          <w:marTop w:val="0"/>
                          <w:marBottom w:val="0"/>
                          <w:divBdr>
                            <w:top w:val="none" w:sz="0" w:space="0" w:color="auto"/>
                            <w:left w:val="none" w:sz="0" w:space="0" w:color="auto"/>
                            <w:bottom w:val="none" w:sz="0" w:space="0" w:color="auto"/>
                            <w:right w:val="none" w:sz="0" w:space="0" w:color="auto"/>
                          </w:divBdr>
                          <w:divsChild>
                            <w:div w:id="301276657">
                              <w:marLeft w:val="0"/>
                              <w:marRight w:val="0"/>
                              <w:marTop w:val="0"/>
                              <w:marBottom w:val="0"/>
                              <w:divBdr>
                                <w:top w:val="none" w:sz="0" w:space="0" w:color="auto"/>
                                <w:left w:val="none" w:sz="0" w:space="0" w:color="auto"/>
                                <w:bottom w:val="none" w:sz="0" w:space="0" w:color="auto"/>
                                <w:right w:val="none" w:sz="0" w:space="0" w:color="auto"/>
                              </w:divBdr>
                            </w:div>
                            <w:div w:id="2054309563">
                              <w:marLeft w:val="0"/>
                              <w:marRight w:val="0"/>
                              <w:marTop w:val="100"/>
                              <w:marBottom w:val="0"/>
                              <w:divBdr>
                                <w:top w:val="none" w:sz="0" w:space="0" w:color="auto"/>
                                <w:left w:val="none" w:sz="0" w:space="0" w:color="auto"/>
                                <w:bottom w:val="none" w:sz="0" w:space="0" w:color="auto"/>
                                <w:right w:val="none" w:sz="0" w:space="0" w:color="auto"/>
                              </w:divBdr>
                              <w:divsChild>
                                <w:div w:id="876435309">
                                  <w:marLeft w:val="0"/>
                                  <w:marRight w:val="0"/>
                                  <w:marTop w:val="0"/>
                                  <w:marBottom w:val="0"/>
                                  <w:divBdr>
                                    <w:top w:val="none" w:sz="0" w:space="0" w:color="auto"/>
                                    <w:left w:val="none" w:sz="0" w:space="0" w:color="auto"/>
                                    <w:bottom w:val="none" w:sz="0" w:space="0" w:color="auto"/>
                                    <w:right w:val="none" w:sz="0" w:space="0" w:color="auto"/>
                                  </w:divBdr>
                                  <w:divsChild>
                                    <w:div w:id="1052849017">
                                      <w:marLeft w:val="0"/>
                                      <w:marRight w:val="0"/>
                                      <w:marTop w:val="0"/>
                                      <w:marBottom w:val="0"/>
                                      <w:divBdr>
                                        <w:top w:val="none" w:sz="0" w:space="0" w:color="auto"/>
                                        <w:left w:val="none" w:sz="0" w:space="0" w:color="auto"/>
                                        <w:bottom w:val="none" w:sz="0" w:space="0" w:color="auto"/>
                                        <w:right w:val="none" w:sz="0" w:space="0" w:color="auto"/>
                                      </w:divBdr>
                                      <w:divsChild>
                                        <w:div w:id="6553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710">
                                  <w:marLeft w:val="0"/>
                                  <w:marRight w:val="0"/>
                                  <w:marTop w:val="0"/>
                                  <w:marBottom w:val="0"/>
                                  <w:divBdr>
                                    <w:top w:val="none" w:sz="0" w:space="0" w:color="auto"/>
                                    <w:left w:val="none" w:sz="0" w:space="0" w:color="auto"/>
                                    <w:bottom w:val="none" w:sz="0" w:space="0" w:color="auto"/>
                                    <w:right w:val="none" w:sz="0" w:space="0" w:color="auto"/>
                                  </w:divBdr>
                                  <w:divsChild>
                                    <w:div w:id="264118513">
                                      <w:marLeft w:val="0"/>
                                      <w:marRight w:val="0"/>
                                      <w:marTop w:val="0"/>
                                      <w:marBottom w:val="0"/>
                                      <w:divBdr>
                                        <w:top w:val="none" w:sz="0" w:space="0" w:color="auto"/>
                                        <w:left w:val="none" w:sz="0" w:space="0" w:color="auto"/>
                                        <w:bottom w:val="none" w:sz="0" w:space="0" w:color="auto"/>
                                        <w:right w:val="none" w:sz="0" w:space="0" w:color="auto"/>
                                      </w:divBdr>
                                    </w:div>
                                  </w:divsChild>
                                </w:div>
                                <w:div w:id="1430664676">
                                  <w:marLeft w:val="0"/>
                                  <w:marRight w:val="0"/>
                                  <w:marTop w:val="0"/>
                                  <w:marBottom w:val="0"/>
                                  <w:divBdr>
                                    <w:top w:val="none" w:sz="0" w:space="0" w:color="auto"/>
                                    <w:left w:val="none" w:sz="0" w:space="0" w:color="auto"/>
                                    <w:bottom w:val="none" w:sz="0" w:space="0" w:color="auto"/>
                                    <w:right w:val="none" w:sz="0" w:space="0" w:color="auto"/>
                                  </w:divBdr>
                                  <w:divsChild>
                                    <w:div w:id="651955613">
                                      <w:marLeft w:val="0"/>
                                      <w:marRight w:val="0"/>
                                      <w:marTop w:val="0"/>
                                      <w:marBottom w:val="0"/>
                                      <w:divBdr>
                                        <w:top w:val="none" w:sz="0" w:space="0" w:color="auto"/>
                                        <w:left w:val="none" w:sz="0" w:space="0" w:color="auto"/>
                                        <w:bottom w:val="none" w:sz="0" w:space="0" w:color="auto"/>
                                        <w:right w:val="none" w:sz="0" w:space="0" w:color="auto"/>
                                      </w:divBdr>
                                      <w:divsChild>
                                        <w:div w:id="861280736">
                                          <w:marLeft w:val="0"/>
                                          <w:marRight w:val="0"/>
                                          <w:marTop w:val="0"/>
                                          <w:marBottom w:val="0"/>
                                          <w:divBdr>
                                            <w:top w:val="none" w:sz="0" w:space="0" w:color="auto"/>
                                            <w:left w:val="none" w:sz="0" w:space="0" w:color="auto"/>
                                            <w:bottom w:val="none" w:sz="0" w:space="0" w:color="auto"/>
                                            <w:right w:val="none" w:sz="0" w:space="0" w:color="auto"/>
                                          </w:divBdr>
                                          <w:divsChild>
                                            <w:div w:id="17289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021024">
                      <w:marLeft w:val="0"/>
                      <w:marRight w:val="0"/>
                      <w:marTop w:val="0"/>
                      <w:marBottom w:val="0"/>
                      <w:divBdr>
                        <w:top w:val="none" w:sz="0" w:space="0" w:color="auto"/>
                        <w:left w:val="none" w:sz="0" w:space="0" w:color="auto"/>
                        <w:bottom w:val="none" w:sz="0" w:space="0" w:color="auto"/>
                        <w:right w:val="none" w:sz="0" w:space="0" w:color="auto"/>
                      </w:divBdr>
                      <w:divsChild>
                        <w:div w:id="95057154">
                          <w:marLeft w:val="0"/>
                          <w:marRight w:val="0"/>
                          <w:marTop w:val="0"/>
                          <w:marBottom w:val="0"/>
                          <w:divBdr>
                            <w:top w:val="none" w:sz="0" w:space="0" w:color="auto"/>
                            <w:left w:val="none" w:sz="0" w:space="0" w:color="auto"/>
                            <w:bottom w:val="none" w:sz="0" w:space="0" w:color="auto"/>
                            <w:right w:val="none" w:sz="0" w:space="0" w:color="auto"/>
                          </w:divBdr>
                          <w:divsChild>
                            <w:div w:id="1876651636">
                              <w:marLeft w:val="0"/>
                              <w:marRight w:val="0"/>
                              <w:marTop w:val="0"/>
                              <w:marBottom w:val="0"/>
                              <w:divBdr>
                                <w:top w:val="none" w:sz="0" w:space="0" w:color="auto"/>
                                <w:left w:val="none" w:sz="0" w:space="0" w:color="auto"/>
                                <w:bottom w:val="none" w:sz="0" w:space="0" w:color="auto"/>
                                <w:right w:val="none" w:sz="0" w:space="0" w:color="auto"/>
                              </w:divBdr>
                              <w:divsChild>
                                <w:div w:id="8180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819565">
      <w:bodyDiv w:val="1"/>
      <w:marLeft w:val="0"/>
      <w:marRight w:val="0"/>
      <w:marTop w:val="0"/>
      <w:marBottom w:val="0"/>
      <w:divBdr>
        <w:top w:val="none" w:sz="0" w:space="0" w:color="auto"/>
        <w:left w:val="none" w:sz="0" w:space="0" w:color="auto"/>
        <w:bottom w:val="none" w:sz="0" w:space="0" w:color="auto"/>
        <w:right w:val="none" w:sz="0" w:space="0" w:color="auto"/>
      </w:divBdr>
    </w:div>
    <w:div w:id="15875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Maafa2</cp:lastModifiedBy>
  <cp:revision>2</cp:revision>
  <cp:lastPrinted>2021-03-16T13:35:00Z</cp:lastPrinted>
  <dcterms:created xsi:type="dcterms:W3CDTF">2021-03-19T10:26:00Z</dcterms:created>
  <dcterms:modified xsi:type="dcterms:W3CDTF">2021-03-19T10:26:00Z</dcterms:modified>
</cp:coreProperties>
</file>